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I am thankful for my family and friends,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 for the people who make me happy,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Those who have helped me grow,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For being able to rise to a new day,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For the growing trees that reach the sky,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To have a home to sleep in,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To go to the park and see a beautiful sight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To be able to be happy and laugh,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To be able to eat and smell,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And to have freedom all over the world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