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I am thankful for Sanz. He is a good friend because he is funny and plays games with me. I am thankful for my sister and brother because they’re part of my family. I am thankful for my dad and mom because they take care of me. I am thankful for my house because I have a roof over my head. I am thankful for my dog and cat because they are my friend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