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rPr>
          <w:rFonts w:ascii="Playfair Display" w:cs="Playfair Display" w:eastAsia="Playfair Display" w:hAnsi="Playfair Display"/>
          <w:b w:val="1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rtl w:val="0"/>
        </w:rPr>
        <w:t xml:space="preserve">Talya Dejesus Monat</w:t>
        <w:tab/>
        <w:tab/>
        <w:tab/>
        <w:tab/>
        <w:tab/>
        <w:tab/>
        <w:t xml:space="preserve">November 15, 2023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sz w:val="24"/>
          <w:szCs w:val="24"/>
          <w:rtl w:val="0"/>
        </w:rPr>
        <w:t xml:space="preserve">Mrs. Castigla </w:t>
      </w:r>
      <w:r w:rsidDel="00000000" w:rsidR="00000000" w:rsidRPr="00000000">
        <w:rPr>
          <w:b w:val="1"/>
          <w:sz w:val="24"/>
          <w:szCs w:val="24"/>
          <w:rtl w:val="0"/>
        </w:rPr>
        <w:t xml:space="preserve">&amp;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Mrs. Deans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jc w:val="center"/>
        <w:rPr>
          <w:rFonts w:ascii="EB Garamond" w:cs="EB Garamond" w:eastAsia="EB Garamond" w:hAnsi="EB Garamond"/>
          <w:b w:val="1"/>
          <w:sz w:val="24"/>
          <w:szCs w:val="24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I am Grateful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EB Garamond" w:cs="EB Garamond" w:eastAsia="EB Garamond" w:hAnsi="EB 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ind w:left="0" w:firstLine="720"/>
        <w:rPr>
          <w:rFonts w:ascii="Playfair Display" w:cs="Playfair Display" w:eastAsia="Playfair Display" w:hAnsi="Playfair Display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I'm thankful for my </w:t>
      </w: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qualites</w:t>
      </w: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  <w:rtl w:val="0"/>
        </w:rPr>
        <w:t xml:space="preserve">… I am athletic. I can run four miles. I am athletic. I practice doing splits. Another great quality of mine is being loving. For instance, I have to watch my little brother 24/7!!! I'm also loving because I care about my family and friends.  I am crazy. I punch my dad in my sleep. I sleepwalk all the time. I am creative. I can make my own computer. I can also make my own  digital toy phone.</w:t>
      </w:r>
    </w:p>
    <w:p w:rsidR="00000000" w:rsidDel="00000000" w:rsidP="00000000" w:rsidRDefault="00000000" w:rsidRPr="00000000" w14:paraId="00000008">
      <w:pPr>
        <w:rPr>
          <w:rFonts w:ascii="Playfair Display" w:cs="Playfair Display" w:eastAsia="Playfair Display" w:hAnsi="Playfair Display"/>
          <w:sz w:val="24"/>
          <w:szCs w:val="24"/>
        </w:rPr>
      </w:pPr>
      <w:r w:rsidDel="00000000" w:rsidR="00000000" w:rsidRPr="00000000">
        <w:rPr>
          <w:rFonts w:ascii="Playfair Display" w:cs="Playfair Display" w:eastAsia="Playfair Display" w:hAnsi="Playfair Display"/>
          <w:sz w:val="24"/>
          <w:szCs w:val="24"/>
        </w:rPr>
        <w:drawing>
          <wp:inline distB="114300" distT="114300" distL="114300" distR="114300">
            <wp:extent cx="6305550" cy="31432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3143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08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EB Garamond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EBGaramond-regular.ttf"/><Relationship Id="rId6" Type="http://schemas.openxmlformats.org/officeDocument/2006/relationships/font" Target="fonts/EBGaramond-bold.ttf"/><Relationship Id="rId7" Type="http://schemas.openxmlformats.org/officeDocument/2006/relationships/font" Target="fonts/EBGaramond-italic.ttf"/><Relationship Id="rId8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