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Carla Pereyra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Leadership BX 313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Poem for Thanksgiving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Thanksgiving is the best idea ever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With it comes family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time for family to come together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eat healthy foods turkey potatoes and more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On Thanksgiving Day families come together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To Celebrate happy times.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I’m thankful for my family for the love they give me.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As my whole family sits at a great big table.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This year I will make a picture for everyone.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It will be a lot of fun. I will meet new family members.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It is a special day to give thanks for what we have.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On Thanksgiving Day I will give thanks to my family!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