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Jayleen Reyes</w:t>
      </w:r>
    </w:p>
    <w:p w:rsidR="00000000" w:rsidDel="00000000" w:rsidP="00000000" w:rsidRDefault="00000000" w:rsidRPr="00000000">
      <w:pPr>
        <w:contextualSpacing w:val="0"/>
      </w:pPr>
      <w:r w:rsidDel="00000000" w:rsidR="00000000" w:rsidRPr="00000000">
        <w:rPr>
          <w:rtl w:val="0"/>
        </w:rPr>
        <w:t xml:space="preserve">CIS 313 Leadership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I’m thankful for the small things that people do for me all year long. Thanksgiving is not about the food or how you look or what you own but the comforts we all have like a roof over our heads and our right to an education. These are the things that I am thankful for.  I know that they have been given to me by my parents and the ancestors who came before them. Remember to say thank you on thanksgiving to your mom and dad and all of the people who are there for you and stick with you everyday, like your best friend and even your teachers. They all help you through the good times and bad.</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