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edarville Cursive" w:cs="Cedarville Cursive" w:eastAsia="Cedarville Cursive" w:hAnsi="Cedarville Cursive"/>
          <w:sz w:val="60"/>
          <w:szCs w:val="6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  I am thankful for breakfast because it is the </w:t>
      </w: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most</w:t>
      </w: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 important meal of the day! It gets you going and keeps you going,  It is good to wake up with </w:t>
      </w: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a hot </w:t>
      </w: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or c</w:t>
      </w: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old meal in front of you every day.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  Breakfast is also awesome because there is variety. For breakfast you could have a burrito, some cereal, or  some oatmeal. The list is endless. Breakfast has it all.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  My favorite things for breakfast are crepes, eggs, cereal (Lucky Charms or Cinnamon Life), or breakfast sandwiches. I am thankful for breakfast.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edarville Cursive" w:cs="Cedarville Cursive" w:eastAsia="Cedarville Cursive" w:hAnsi="Cedarville Cursive"/>
          <w:sz w:val="36"/>
          <w:szCs w:val="36"/>
          <w:rtl w:val="0"/>
        </w:rPr>
        <w:t xml:space="preserve">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edarville Cursiv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sz w:val="120"/>
        <w:szCs w:val="120"/>
        <w:rtl w:val="0"/>
      </w:rPr>
      <w:t xml:space="preserve">Thankful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darvilleCursive-regular.ttf"/></Relationships>
</file>