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Sarah Yang                                                                                                                               712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sz w:val="28"/>
          <w:szCs w:val="28"/>
          <w:rtl w:val="0"/>
        </w:rPr>
        <w:t xml:space="preserve">This year I am thankful for my friends and family. I am also thankful for my teachers that try their best to give their students education. I am very thankful for my friends and family that was there to support me through hard times.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            I was in the hospital for a few days because i was sick and my friends and family helped me a lot. My mom stayed with me and my dad visited a lot. My uncle also watched  me when my mom had to get my things from home and see how my sister is doing. After i got home my relatives visited me to see how i was doing. My friends sent me homework and told me about what i missed in class. I am very thankful for my family that took care of me my whole life. Also i am thankful for friends that helped through school.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         Thanksgiving is a day of being thankful to what you have. I am thankful to have such great friends and caring family.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